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структуру власності приватного акціонерного товариства (як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що таким товариством не здійснювалася публічна пропозиція цінних паперів), 100 відсотків акцій якого прямо або опосередковано належать одній особі, крім товариства, 100 відсотків акцій якого прямо або опосередковано належать державі</w:t>
      </w: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300"/>
        <w:gridCol w:w="3300"/>
        <w:gridCol w:w="1500"/>
        <w:gridCol w:w="17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Структура власності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иватного акціонерного товариства (ПРИВАТНЕ АКЦІОНЕРНЕ ТОВАРИСТВО "ГОРОДНЯНСЬКИЙ КОМБІКОРМОВИЙ ЗАВОД", ідентифікаційний код 30894485, публічна пропозиція цінних паперів не здійснювалася), 100 відсотків акцій якого прямо або опосередковано належать одній осо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бі (далі - Товариство), станом на 24.03.2023 року</w:t>
            </w:r>
          </w:p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 та по батькові фізичної особи або повне найменування юридичної особи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Інформація про особу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Участь особи у статутному капіталі заявника, %</w:t>
            </w:r>
          </w:p>
        </w:tc>
        <w:tc>
          <w:tcPr>
            <w:tcW w:w="2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Кінцевий бенефіціарний власник (контролер) юридичних осіб, зазначених у колонці 2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пряма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опосередкована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сукупна</w:t>
            </w:r>
          </w:p>
        </w:tc>
        <w:tc>
          <w:tcPr>
            <w:tcW w:w="2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 З ОБМЕЖЕНОЮ ВІДПОВІДАЛЬНІСТЮ "ТОРГОВИЙ ДІМ "РАТІБОР"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14000, місто Чернігів, вулиця Гонча, будинок 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4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Баглай Володимир Анатолійович та Романчук Лариса Василівна </w:t>
            </w:r>
          </w:p>
        </w:tc>
      </w:tr>
    </w:tbl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 інформації додається:</w:t>
      </w: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1) Схематичне зображення структури власності Товариства, яке розміщене за посиланням: http://gkz.pat.ua/documents/struktura-vlasnosti</w:t>
      </w: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2) Примітки до схематичного зображення структури власності Товариства:</w:t>
      </w: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 Баглай Володимир Анатолійович (дата народження 02.02.1964 р. РНОКПП 2340823572 паспорт НК 828621виданий 15.08.2000р. Новозаводським ВМ УМВС України в Чернігівській обл., місце прожи</w:t>
      </w:r>
      <w:r>
        <w:rPr>
          <w:rFonts w:ascii="Times New Roman CYR" w:hAnsi="Times New Roman CYR" w:cs="Times New Roman CYR"/>
          <w:sz w:val="20"/>
          <w:szCs w:val="20"/>
        </w:rPr>
        <w:t xml:space="preserve">вання:  м. Чернігів, вул. Гоголя 3, кв. 32 , володіє (пряме володіння) 40% статутного капіталу ТОВАРИСТВА З ОБМЕЖЕНОЮ ВІДПОВІДАЛЬНІСТЮ "ТОРГОВИЙ ДІМ "РАТІБОР") </w:t>
      </w:r>
    </w:p>
    <w:p w:rsidR="00940D7D" w:rsidRDefault="0094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 Романчук Лариса Василівна (дата народження 08.07.1968 р., РНОКПП 2502620069 паспорт СМ326234</w:t>
      </w:r>
      <w:r>
        <w:rPr>
          <w:rFonts w:ascii="Times New Roman CYR" w:hAnsi="Times New Roman CYR" w:cs="Times New Roman CYR"/>
          <w:sz w:val="20"/>
          <w:szCs w:val="20"/>
        </w:rPr>
        <w:t xml:space="preserve"> виданий 28.11.2000 р. Броварським РВ ГУМВС України в Київській обл., місце проживання м. Чернігів вул. Надії, 27, володіє (пряме володіння) 60% статутного капіталу ТОВАРИСТВА З ОБМЕЖЕНОЮ ВІДПОВІДАЛЬНІСТЮ "ТОРГОВИЙ ДІМ "РАТІБОР"</w:t>
      </w:r>
    </w:p>
    <w:sectPr w:rsidR="00940D7D">
      <w:footerReference w:type="default" r:id="rId7"/>
      <w:pgSz w:w="16838" w:h="11906" w:orient="landscape"/>
      <w:pgMar w:top="1000" w:right="1000" w:bottom="100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7D" w:rsidRDefault="00940D7D">
      <w:pPr>
        <w:spacing w:after="0" w:line="240" w:lineRule="auto"/>
      </w:pPr>
      <w:r>
        <w:separator/>
      </w:r>
    </w:p>
  </w:endnote>
  <w:endnote w:type="continuationSeparator" w:id="0">
    <w:p w:rsidR="00940D7D" w:rsidRDefault="0094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C9" w:rsidRDefault="00D16BC9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 CYR" w:hAnsi="Times New Roman CYR" w:cs="Times New Roman CYR"/>
        <w:sz w:val="24"/>
        <w:szCs w:val="24"/>
      </w:rPr>
    </w:pPr>
    <w:r>
      <w:rPr>
        <w:rFonts w:ascii="Times New Roman CYR" w:hAnsi="Times New Roman CYR" w:cs="Times New Roman CYR"/>
        <w:sz w:val="24"/>
        <w:szCs w:val="24"/>
      </w:rPr>
      <w:fldChar w:fldCharType="begin"/>
    </w:r>
    <w:r>
      <w:rPr>
        <w:rFonts w:ascii="Times New Roman CYR" w:hAnsi="Times New Roman CYR" w:cs="Times New Roman CYR"/>
        <w:sz w:val="24"/>
        <w:szCs w:val="24"/>
      </w:rPr>
      <w:instrText xml:space="preserve">PAGE  </w:instrText>
    </w:r>
    <w:r>
      <w:rPr>
        <w:rFonts w:ascii="Times New Roman CYR" w:hAnsi="Times New Roman CYR" w:cs="Times New Roman CYR"/>
        <w:sz w:val="24"/>
        <w:szCs w:val="24"/>
      </w:rPr>
      <w:fldChar w:fldCharType="separate"/>
    </w:r>
    <w:r w:rsidR="000617D6">
      <w:rPr>
        <w:rFonts w:ascii="Times New Roman CYR" w:hAnsi="Times New Roman CYR" w:cs="Times New Roman CYR"/>
        <w:noProof/>
        <w:sz w:val="24"/>
        <w:szCs w:val="24"/>
      </w:rPr>
      <w:t>1</w:t>
    </w:r>
    <w:r>
      <w:rPr>
        <w:rFonts w:ascii="Times New Roman CYR" w:hAnsi="Times New Roman CYR" w:cs="Times New Roman CYR"/>
        <w:sz w:val="24"/>
        <w:szCs w:val="24"/>
      </w:rPr>
      <w:fldChar w:fldCharType="end"/>
    </w:r>
  </w:p>
  <w:p w:rsidR="00D16BC9" w:rsidRDefault="00D16BC9" w:rsidP="00D16BC9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7D" w:rsidRDefault="00940D7D">
      <w:pPr>
        <w:spacing w:after="0" w:line="240" w:lineRule="auto"/>
      </w:pPr>
      <w:r>
        <w:separator/>
      </w:r>
    </w:p>
  </w:footnote>
  <w:footnote w:type="continuationSeparator" w:id="0">
    <w:p w:rsidR="00940D7D" w:rsidRDefault="0094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D6"/>
    <w:rsid w:val="000617D6"/>
    <w:rsid w:val="00782362"/>
    <w:rsid w:val="00940D7D"/>
    <w:rsid w:val="00CC0AAF"/>
    <w:rsid w:val="00D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2023-03-24T10:01:00Z</dcterms:created>
  <dcterms:modified xsi:type="dcterms:W3CDTF">2023-03-24T10:01:00Z</dcterms:modified>
</cp:coreProperties>
</file>