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39C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C439CE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253"/>
        <w:gridCol w:w="180"/>
        <w:gridCol w:w="821"/>
        <w:gridCol w:w="180"/>
        <w:gridCol w:w="4542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Плутенко Олександр Миколайович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C439CE">
      <w:pPr>
        <w:rPr>
          <w:rFonts w:eastAsia="Times New Roman"/>
          <w:color w:val="000000"/>
        </w:rPr>
      </w:pPr>
    </w:p>
    <w:p w:rsidR="00000000" w:rsidRDefault="00C439C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439C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"ГОРОДНЯНСЬКИЙ КОМБIКОРМОВИЙ ЗАВОД"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</w:t>
            </w:r>
            <w:r>
              <w:rPr>
                <w:rFonts w:eastAsia="Times New Roman"/>
                <w:color w:val="000000"/>
              </w:rPr>
              <w:t>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15100, Чернігівська обл., м.Городня, вул. Вокзальна, буд. 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30894485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(04645)2-57-42 (04645)2-57-33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gorodnyagkz@ukr.net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</w:t>
            </w:r>
            <w:r>
              <w:rPr>
                <w:rFonts w:eastAsia="Times New Roman"/>
                <w:color w:val="000000"/>
              </w:rPr>
              <w:t>ку, особи, яка здійснює оприлюднення регульованої інформації від імені учасника фондового ринку.</w:t>
            </w:r>
          </w:p>
        </w:tc>
      </w:tr>
    </w:tbl>
    <w:p w:rsidR="00000000" w:rsidRDefault="00C439CE">
      <w:pPr>
        <w:rPr>
          <w:rFonts w:eastAsia="Times New Roman"/>
          <w:color w:val="000000"/>
        </w:rPr>
      </w:pPr>
    </w:p>
    <w:p w:rsidR="00000000" w:rsidRDefault="00C439C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8"/>
        <w:gridCol w:w="1747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http://gkz.pat.ua/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27.04.2020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C439CE">
      <w:pPr>
        <w:rPr>
          <w:rFonts w:eastAsia="Times New Roman"/>
          <w:color w:val="000000"/>
        </w:rPr>
        <w:sectPr w:rsidR="00000000" w:rsidSect="00CB74C1">
          <w:pgSz w:w="11907" w:h="16840"/>
          <w:pgMar w:top="709" w:right="851" w:bottom="851" w:left="851" w:header="0" w:footer="0" w:gutter="0"/>
          <w:cols w:space="708"/>
          <w:docGrid w:linePitch="360"/>
        </w:sectPr>
      </w:pPr>
    </w:p>
    <w:p w:rsidR="00000000" w:rsidRDefault="00C439C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498"/>
        <w:gridCol w:w="2995"/>
        <w:gridCol w:w="2246"/>
        <w:gridCol w:w="2246"/>
        <w:gridCol w:w="5241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Адреса сторінки власного веб-сайту, на якій розміщений протокол загальних зборів акціо</w:t>
            </w:r>
            <w:r>
              <w:rPr>
                <w:rFonts w:eastAsia="Times New Roman"/>
                <w:b/>
                <w:bCs/>
                <w:color w:val="000000"/>
              </w:rPr>
              <w:t xml:space="preserve">нерів/засідання наглядової ради, на яких/якому прийняте рішення 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B74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</w:t>
            </w:r>
            <w:bookmarkStart w:id="0" w:name="_GoBack"/>
            <w:bookmarkEnd w:id="0"/>
            <w:r w:rsidR="00C439C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34185.9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39C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 прийнято 27.04.2020 року </w:t>
            </w:r>
            <w:r>
              <w:rPr>
                <w:rFonts w:eastAsia="Times New Roman"/>
                <w:color w:val="000000"/>
              </w:rPr>
              <w:t>загальними зборами акцiонерiв, оформлено у формi Рiшення акцiонера згiдно ст.49 Закону України "Про акцiонернi товариства". Предмет правочину: Надання згоди ПрАТ «Городнянський комбiкормовий завод» на збiльшення лiмiту кредитування за Генеральною кредитною</w:t>
            </w:r>
            <w:r>
              <w:rPr>
                <w:rFonts w:eastAsia="Times New Roman"/>
                <w:color w:val="000000"/>
              </w:rPr>
              <w:t xml:space="preserve"> угодою № 76110N2 вiд 14.10.2010р., укладеної мiж ПрАТ «Городнянський комбiкормовий завод» та АТ „Укрексiмбанк” (далi-ГУ), до 7900000,00 (сiм мiльйонiв дев’ятсот тисяч) гривень та Надання згоди ПрАТ «Городнянський комбiкормовий завод» на внесення змiн до у</w:t>
            </w:r>
            <w:r>
              <w:rPr>
                <w:rFonts w:eastAsia="Times New Roman"/>
                <w:color w:val="000000"/>
              </w:rPr>
              <w:t>мов ГУ та укладання додаткової угоди до неї про внесення змiн щодо: збiльшення лiмiту кредитування за ГУ до 7900000,00 (сiм мiльйонiв дев’ятсот тисяч) гривень;</w:t>
            </w:r>
            <w:r>
              <w:rPr>
                <w:rFonts w:eastAsia="Times New Roman"/>
                <w:color w:val="000000"/>
              </w:rPr>
              <w:br/>
              <w:t>укладення в рамках ГУ нового кредитного договору з лiмiтом заборгованостi 6900000,00 (шiсть мiль</w:t>
            </w:r>
            <w:r>
              <w:rPr>
                <w:rFonts w:eastAsia="Times New Roman"/>
                <w:color w:val="000000"/>
              </w:rPr>
              <w:t>йонiв дев’ятсот тисяч) гривень, строком на 12 мiсяцiв iз встановленням фiксованої процентної ставки на рiвнi 20,6 % рiчних;</w:t>
            </w:r>
            <w:r>
              <w:rPr>
                <w:rFonts w:eastAsia="Times New Roman"/>
                <w:color w:val="000000"/>
              </w:rPr>
              <w:br/>
              <w:t>Вартiсть активiв емiтента за даними останньої рiчної фiнансової звiтностi станом на 31.12.2019 р. - 34185,9 тис. грн; Ринкова вартiс</w:t>
            </w:r>
            <w:r>
              <w:rPr>
                <w:rFonts w:eastAsia="Times New Roman"/>
                <w:color w:val="000000"/>
              </w:rPr>
              <w:t>ть предмету правочину 7900 тис. грн. Спiввiдношення ринкової вартостi правочину до вартостi активiв емiтента за даними останньої рiчної фiнансової звiтностi 23,11 %; Загальна кiлькiсть голосуючих акцiй- 100; Кiлькiсть голосуючих акцiй, що зареєстрованi для</w:t>
            </w:r>
            <w:r>
              <w:rPr>
                <w:rFonts w:eastAsia="Times New Roman"/>
                <w:color w:val="000000"/>
              </w:rPr>
              <w:t xml:space="preserve"> участi у загальних зборах:100 шт. (100%); Кiлькiсть голосуючих акцiй, що проголосували "за" прийняття рiшення: 100 (100%вiд зареєстрованих для участi у загальних зборах, 100 % вiд загальної кiлькостi голосуючих акцiй) Кiлькiсть голосуючих акцiй, що прогол</w:t>
            </w:r>
            <w:r>
              <w:rPr>
                <w:rFonts w:eastAsia="Times New Roman"/>
                <w:color w:val="000000"/>
              </w:rPr>
              <w:t>осували "проти" прийняття рiшення: 0. Додатковi критерiї для вiднесення правочину до значного правочину не передбаченi законодавством - вiдсутнi.</w:t>
            </w:r>
          </w:p>
        </w:tc>
      </w:tr>
    </w:tbl>
    <w:p w:rsidR="00C439CE" w:rsidRDefault="00C439CE">
      <w:pPr>
        <w:rPr>
          <w:rFonts w:eastAsia="Times New Roman"/>
        </w:rPr>
      </w:pPr>
    </w:p>
    <w:sectPr w:rsidR="00C439CE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E3F8A"/>
    <w:rsid w:val="008E3F8A"/>
    <w:rsid w:val="00C439CE"/>
    <w:rsid w:val="00C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2020-06-03T13:49:00Z</dcterms:created>
  <dcterms:modified xsi:type="dcterms:W3CDTF">2020-06-03T13:51:00Z</dcterms:modified>
</cp:coreProperties>
</file>